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4466C" w14:textId="77777777" w:rsidR="00013F87" w:rsidRDefault="00013F87" w:rsidP="00013F87">
      <w:pPr>
        <w:spacing w:after="160" w:line="278" w:lineRule="auto"/>
        <w:ind w:firstLine="0"/>
        <w:jc w:val="left"/>
        <w:rPr>
          <w:rFonts w:ascii="Aptos" w:eastAsia="Aptos" w:hAnsi="Aptos"/>
          <w:b/>
          <w:sz w:val="32"/>
          <w:szCs w:val="32"/>
        </w:rPr>
      </w:pPr>
    </w:p>
    <w:p w14:paraId="7C393833" w14:textId="25FD6339" w:rsidR="00013F87" w:rsidRPr="00013F87" w:rsidRDefault="00013F87" w:rsidP="00013F87">
      <w:pPr>
        <w:spacing w:after="160" w:line="278" w:lineRule="auto"/>
        <w:ind w:firstLine="0"/>
        <w:jc w:val="left"/>
        <w:rPr>
          <w:rFonts w:ascii="Aptos" w:eastAsia="Aptos" w:hAnsi="Aptos"/>
          <w:b/>
          <w:sz w:val="32"/>
          <w:szCs w:val="32"/>
        </w:rPr>
      </w:pPr>
      <w:r w:rsidRPr="00013F87">
        <w:rPr>
          <w:rFonts w:ascii="Aptos" w:eastAsia="Aptos" w:hAnsi="Aptos"/>
          <w:b/>
          <w:sz w:val="32"/>
          <w:szCs w:val="32"/>
        </w:rPr>
        <w:t>Monitoraggio biologico 2026</w:t>
      </w:r>
    </w:p>
    <w:p w14:paraId="3A2DF65D" w14:textId="77777777" w:rsidR="00013F87" w:rsidRPr="00013F87" w:rsidRDefault="00013F87" w:rsidP="00013F87">
      <w:pPr>
        <w:spacing w:after="160" w:line="278" w:lineRule="auto"/>
        <w:ind w:firstLine="0"/>
        <w:jc w:val="left"/>
        <w:rPr>
          <w:rFonts w:ascii="Aptos" w:eastAsia="Aptos" w:hAnsi="Aptos"/>
          <w:bCs w:val="0"/>
          <w:sz w:val="24"/>
          <w:szCs w:val="24"/>
        </w:rPr>
      </w:pPr>
      <w:r w:rsidRPr="00013F87">
        <w:rPr>
          <w:rFonts w:ascii="Aptos" w:eastAsia="Aptos" w:hAnsi="Aptos"/>
          <w:bCs w:val="0"/>
          <w:sz w:val="24"/>
          <w:szCs w:val="24"/>
        </w:rPr>
        <w:t>In accordo con IZLER e ATS il CAVB anche nel 2026 il CAVB ha concordato di contribuire alla raccolta di sangue, milza degli ungulati cacciati e anche di eventuali zecche presenti sugli ungulati.</w:t>
      </w:r>
    </w:p>
    <w:p w14:paraId="10510EC0" w14:textId="77777777" w:rsidR="00013F87" w:rsidRPr="00013F87" w:rsidRDefault="00013F87" w:rsidP="00013F87">
      <w:pPr>
        <w:spacing w:after="160" w:line="278" w:lineRule="auto"/>
        <w:ind w:firstLine="0"/>
        <w:jc w:val="left"/>
        <w:rPr>
          <w:rFonts w:ascii="Aptos" w:eastAsia="Aptos" w:hAnsi="Aptos"/>
          <w:bCs w:val="0"/>
          <w:sz w:val="24"/>
          <w:szCs w:val="24"/>
        </w:rPr>
      </w:pPr>
      <w:r w:rsidRPr="00013F87">
        <w:rPr>
          <w:rFonts w:ascii="Aptos" w:eastAsia="Aptos" w:hAnsi="Aptos"/>
          <w:bCs w:val="0"/>
          <w:sz w:val="24"/>
          <w:szCs w:val="24"/>
        </w:rPr>
        <w:t>Il sangue è il campione più significativo e ai cacciatori viene chiesta la massima cura nella raccolta, dovrà essere raccolto “pulito” ed eventualmente va benissimo anche quello coagulato all’interno del cuore.</w:t>
      </w:r>
    </w:p>
    <w:p w14:paraId="10AFA1BC" w14:textId="77777777" w:rsidR="00013F87" w:rsidRPr="00013F87" w:rsidRDefault="00013F87" w:rsidP="00013F87">
      <w:pPr>
        <w:spacing w:after="160" w:line="278" w:lineRule="auto"/>
        <w:ind w:firstLine="0"/>
        <w:jc w:val="left"/>
        <w:rPr>
          <w:rFonts w:ascii="Aptos" w:eastAsia="Aptos" w:hAnsi="Aptos"/>
          <w:bCs w:val="0"/>
          <w:sz w:val="24"/>
          <w:szCs w:val="24"/>
        </w:rPr>
      </w:pPr>
      <w:r w:rsidRPr="00013F87">
        <w:rPr>
          <w:rFonts w:ascii="Aptos" w:eastAsia="Aptos" w:hAnsi="Aptos"/>
          <w:bCs w:val="0"/>
          <w:sz w:val="24"/>
          <w:szCs w:val="24"/>
        </w:rPr>
        <w:t xml:space="preserve">La milza va raccolta solo se si è riusciti a raccogliere correttamente il sangue, l’analisi della milza avviene solo qualora vengano trovati patogeni nel sangue, il quantitativo di milza da raccogliere è circa 1/3 del volume del contenitore, </w:t>
      </w:r>
      <w:r w:rsidRPr="00013F87">
        <w:rPr>
          <w:rFonts w:ascii="Aptos" w:eastAsia="Aptos" w:hAnsi="Aptos"/>
          <w:bCs w:val="0"/>
          <w:sz w:val="24"/>
          <w:szCs w:val="24"/>
          <w:u w:val="single"/>
        </w:rPr>
        <w:t>non riempire il contenitore</w:t>
      </w:r>
      <w:r w:rsidRPr="00013F87">
        <w:rPr>
          <w:rFonts w:ascii="Aptos" w:eastAsia="Aptos" w:hAnsi="Aptos"/>
          <w:bCs w:val="0"/>
          <w:sz w:val="24"/>
          <w:szCs w:val="24"/>
        </w:rPr>
        <w:t>.</w:t>
      </w:r>
    </w:p>
    <w:p w14:paraId="3CDC75CD" w14:textId="77777777" w:rsidR="00013F87" w:rsidRPr="00013F87" w:rsidRDefault="00013F87" w:rsidP="00013F87">
      <w:pPr>
        <w:spacing w:after="160" w:line="278" w:lineRule="auto"/>
        <w:ind w:firstLine="0"/>
        <w:jc w:val="left"/>
        <w:rPr>
          <w:rFonts w:ascii="Aptos" w:eastAsia="Aptos" w:hAnsi="Aptos"/>
          <w:bCs w:val="0"/>
          <w:sz w:val="24"/>
          <w:szCs w:val="24"/>
        </w:rPr>
      </w:pPr>
      <w:r w:rsidRPr="00013F87">
        <w:rPr>
          <w:rFonts w:ascii="Aptos" w:eastAsia="Aptos" w:hAnsi="Aptos"/>
          <w:bCs w:val="0"/>
          <w:sz w:val="24"/>
          <w:szCs w:val="24"/>
        </w:rPr>
        <w:t>Nel sacchetto che verrà consegnato al ritiro delle fascette presso il CAVB troverete:</w:t>
      </w:r>
    </w:p>
    <w:p w14:paraId="709FFE67" w14:textId="77777777" w:rsidR="00013F87" w:rsidRPr="00013F87" w:rsidRDefault="00013F87" w:rsidP="00013F87">
      <w:pPr>
        <w:numPr>
          <w:ilvl w:val="0"/>
          <w:numId w:val="2"/>
        </w:numPr>
        <w:spacing w:after="160" w:line="278" w:lineRule="auto"/>
        <w:contextualSpacing/>
        <w:jc w:val="left"/>
        <w:rPr>
          <w:rFonts w:ascii="Aptos" w:eastAsia="Aptos" w:hAnsi="Aptos"/>
          <w:bCs w:val="0"/>
          <w:sz w:val="24"/>
          <w:szCs w:val="24"/>
        </w:rPr>
      </w:pPr>
      <w:r w:rsidRPr="00013F87">
        <w:rPr>
          <w:rFonts w:ascii="Aptos" w:eastAsia="Aptos" w:hAnsi="Aptos"/>
          <w:bCs w:val="0"/>
          <w:sz w:val="24"/>
          <w:szCs w:val="24"/>
        </w:rPr>
        <w:t>1 provetta per il sangue</w:t>
      </w:r>
    </w:p>
    <w:p w14:paraId="44EFB9D1" w14:textId="77777777" w:rsidR="00013F87" w:rsidRPr="00013F87" w:rsidRDefault="00013F87" w:rsidP="00013F87">
      <w:pPr>
        <w:numPr>
          <w:ilvl w:val="0"/>
          <w:numId w:val="2"/>
        </w:numPr>
        <w:spacing w:after="160" w:line="278" w:lineRule="auto"/>
        <w:contextualSpacing/>
        <w:jc w:val="left"/>
        <w:rPr>
          <w:rFonts w:ascii="Aptos" w:eastAsia="Aptos" w:hAnsi="Aptos"/>
          <w:bCs w:val="0"/>
          <w:sz w:val="24"/>
          <w:szCs w:val="24"/>
        </w:rPr>
      </w:pPr>
      <w:r w:rsidRPr="00013F87">
        <w:rPr>
          <w:rFonts w:ascii="Aptos" w:eastAsia="Aptos" w:hAnsi="Aptos"/>
          <w:bCs w:val="0"/>
          <w:sz w:val="24"/>
          <w:szCs w:val="24"/>
        </w:rPr>
        <w:t>1 contenitore per la milza</w:t>
      </w:r>
    </w:p>
    <w:p w14:paraId="3BB85F44" w14:textId="77777777" w:rsidR="00013F87" w:rsidRPr="00013F87" w:rsidRDefault="00013F87" w:rsidP="00013F87">
      <w:pPr>
        <w:numPr>
          <w:ilvl w:val="0"/>
          <w:numId w:val="2"/>
        </w:numPr>
        <w:spacing w:after="160" w:line="278" w:lineRule="auto"/>
        <w:contextualSpacing/>
        <w:jc w:val="left"/>
        <w:rPr>
          <w:rFonts w:ascii="Aptos" w:eastAsia="Aptos" w:hAnsi="Aptos"/>
          <w:bCs w:val="0"/>
          <w:sz w:val="24"/>
          <w:szCs w:val="24"/>
        </w:rPr>
      </w:pPr>
      <w:r w:rsidRPr="00013F87">
        <w:rPr>
          <w:rFonts w:ascii="Aptos" w:eastAsia="Aptos" w:hAnsi="Aptos"/>
          <w:bCs w:val="0"/>
          <w:sz w:val="24"/>
          <w:szCs w:val="24"/>
        </w:rPr>
        <w:t>1 contenitore più piccolo per le zecche</w:t>
      </w:r>
    </w:p>
    <w:p w14:paraId="2B2B9377" w14:textId="77777777" w:rsidR="00013F87" w:rsidRPr="00013F87" w:rsidRDefault="00013F87" w:rsidP="00013F87">
      <w:pPr>
        <w:numPr>
          <w:ilvl w:val="0"/>
          <w:numId w:val="2"/>
        </w:numPr>
        <w:spacing w:after="160" w:line="278" w:lineRule="auto"/>
        <w:contextualSpacing/>
        <w:jc w:val="left"/>
        <w:rPr>
          <w:rFonts w:ascii="Aptos" w:eastAsia="Aptos" w:hAnsi="Aptos"/>
          <w:bCs w:val="0"/>
          <w:sz w:val="24"/>
          <w:szCs w:val="24"/>
        </w:rPr>
      </w:pPr>
      <w:r w:rsidRPr="00013F87">
        <w:rPr>
          <w:rFonts w:ascii="Aptos" w:eastAsia="Aptos" w:hAnsi="Aptos"/>
          <w:bCs w:val="0"/>
          <w:sz w:val="24"/>
          <w:szCs w:val="24"/>
        </w:rPr>
        <w:t>1 sacchetto per eventuali organi da analizzare (es. polmoni o fegato con evidenti patologie in corso), mezzo polmone o il fegato intero</w:t>
      </w:r>
    </w:p>
    <w:p w14:paraId="41C4F4F4" w14:textId="77777777" w:rsidR="00013F87" w:rsidRPr="00013F87" w:rsidRDefault="00013F87" w:rsidP="00013F87">
      <w:pPr>
        <w:spacing w:after="160" w:line="278" w:lineRule="auto"/>
        <w:ind w:firstLine="0"/>
        <w:jc w:val="left"/>
        <w:rPr>
          <w:rFonts w:ascii="Aptos" w:eastAsia="Aptos" w:hAnsi="Aptos"/>
          <w:bCs w:val="0"/>
          <w:sz w:val="24"/>
          <w:szCs w:val="24"/>
        </w:rPr>
      </w:pPr>
      <w:r w:rsidRPr="00013F87">
        <w:rPr>
          <w:rFonts w:ascii="Aptos" w:eastAsia="Aptos" w:hAnsi="Aptos"/>
          <w:bCs w:val="0"/>
          <w:sz w:val="24"/>
          <w:szCs w:val="24"/>
        </w:rPr>
        <w:t>Il contributo che negli anni stiamo dando al monitoraggio biologico sulla fauna selvatica è stato molto apprezzato anche quest’anno sia da IZLER che da ATS, il numero importante di campioni che il CAVB da sempre conferisce per il monitoraggio è decisamente apprezzato, ringraziando i cacciatori per questo importante contributo si raccomanda di proseguire in questa non impegnativa ma sicuramente importante collaborazione.</w:t>
      </w:r>
    </w:p>
    <w:p w14:paraId="317BA3A6" w14:textId="77777777" w:rsidR="00436AA0" w:rsidRDefault="00436AA0"/>
    <w:p w14:paraId="4AD66C38" w14:textId="77777777" w:rsidR="00804BF1" w:rsidRDefault="00804BF1"/>
    <w:p w14:paraId="1BE9678D" w14:textId="6436423E" w:rsidR="00804BF1" w:rsidRDefault="00804BF1">
      <w:pPr>
        <w:spacing w:line="240" w:lineRule="auto"/>
        <w:ind w:firstLine="0"/>
        <w:jc w:val="left"/>
      </w:pPr>
      <w:r>
        <w:br w:type="page"/>
      </w:r>
    </w:p>
    <w:p w14:paraId="1098434E" w14:textId="77777777" w:rsidR="00804BF1" w:rsidRDefault="00804BF1"/>
    <w:sectPr w:rsidR="00804BF1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46DFF" w14:textId="77777777" w:rsidR="005B5D04" w:rsidRDefault="005B5D04" w:rsidP="00804BF1">
      <w:pPr>
        <w:spacing w:line="240" w:lineRule="auto"/>
      </w:pPr>
      <w:r>
        <w:separator/>
      </w:r>
    </w:p>
  </w:endnote>
  <w:endnote w:type="continuationSeparator" w:id="0">
    <w:p w14:paraId="143E176C" w14:textId="77777777" w:rsidR="005B5D04" w:rsidRDefault="005B5D04" w:rsidP="00804B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Web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9B7E9" w14:textId="77777777" w:rsidR="005B5D04" w:rsidRDefault="005B5D04" w:rsidP="00804BF1">
      <w:pPr>
        <w:spacing w:line="240" w:lineRule="auto"/>
      </w:pPr>
      <w:r>
        <w:separator/>
      </w:r>
    </w:p>
  </w:footnote>
  <w:footnote w:type="continuationSeparator" w:id="0">
    <w:p w14:paraId="1165B993" w14:textId="77777777" w:rsidR="005B5D04" w:rsidRDefault="005B5D04" w:rsidP="00804BF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6E868" w14:textId="34B19A4E" w:rsidR="00804BF1" w:rsidRDefault="00804BF1">
    <w:pPr>
      <w:pStyle w:val="Intestazione"/>
    </w:pPr>
    <w:r w:rsidRPr="00804BF1">
      <w:rPr>
        <w:noProof/>
      </w:rPr>
      <w:drawing>
        <wp:inline distT="0" distB="0" distL="0" distR="0" wp14:anchorId="2E79201B" wp14:editId="617AB0AC">
          <wp:extent cx="6120130" cy="1030605"/>
          <wp:effectExtent l="0" t="0" r="0" b="0"/>
          <wp:docPr id="1238564676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030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EA263E" w14:textId="77777777" w:rsidR="00804BF1" w:rsidRDefault="00804BF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706AE5"/>
    <w:multiLevelType w:val="multilevel"/>
    <w:tmpl w:val="6034487C"/>
    <w:lvl w:ilvl="0">
      <w:start w:val="1"/>
      <w:numFmt w:val="decimal"/>
      <w:lvlText w:val="%1."/>
      <w:lvlJc w:val="left"/>
      <w:pPr>
        <w:tabs>
          <w:tab w:val="num" w:pos="3510"/>
        </w:tabs>
        <w:ind w:left="351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07"/>
        </w:tabs>
        <w:ind w:left="247" w:firstLine="0"/>
      </w:pPr>
      <w:rPr>
        <w:rFonts w:ascii="Myriad Web" w:hAnsi="Myriad Web" w:hint="default"/>
        <w:sz w:val="24"/>
      </w:rPr>
    </w:lvl>
    <w:lvl w:ilvl="2">
      <w:start w:val="1"/>
      <w:numFmt w:val="decimal"/>
      <w:pStyle w:val="Titolo3"/>
      <w:lvlText w:val="%1.%2.%3."/>
      <w:lvlJc w:val="left"/>
      <w:pPr>
        <w:tabs>
          <w:tab w:val="num" w:pos="1249"/>
        </w:tabs>
        <w:ind w:left="1249" w:hanging="68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70"/>
        </w:tabs>
        <w:ind w:left="189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690"/>
        </w:tabs>
        <w:ind w:left="240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050"/>
        </w:tabs>
        <w:ind w:left="290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770"/>
        </w:tabs>
        <w:ind w:left="341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130"/>
        </w:tabs>
        <w:ind w:left="391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50"/>
        </w:tabs>
        <w:ind w:left="4490" w:hanging="1440"/>
      </w:pPr>
      <w:rPr>
        <w:rFonts w:hint="default"/>
      </w:rPr>
    </w:lvl>
  </w:abstractNum>
  <w:abstractNum w:abstractNumId="1" w15:restartNumberingAfterBreak="0">
    <w:nsid w:val="37B147ED"/>
    <w:multiLevelType w:val="hybridMultilevel"/>
    <w:tmpl w:val="235CE02E"/>
    <w:lvl w:ilvl="0" w:tplc="2E7494A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4980091">
    <w:abstractNumId w:val="0"/>
  </w:num>
  <w:num w:numId="2" w16cid:durableId="1127313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BF1"/>
    <w:rsid w:val="00013F87"/>
    <w:rsid w:val="00253A2D"/>
    <w:rsid w:val="00436AA0"/>
    <w:rsid w:val="00505DC3"/>
    <w:rsid w:val="00580B1D"/>
    <w:rsid w:val="005B5D04"/>
    <w:rsid w:val="00804BF1"/>
    <w:rsid w:val="00820609"/>
    <w:rsid w:val="009B31C6"/>
    <w:rsid w:val="00C95547"/>
    <w:rsid w:val="00F53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DCBD5"/>
  <w15:chartTrackingRefBased/>
  <w15:docId w15:val="{11E6F520-D2D2-4C46-A01A-5F4D8D38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B31C6"/>
    <w:pPr>
      <w:spacing w:line="288" w:lineRule="auto"/>
      <w:ind w:firstLine="284"/>
      <w:jc w:val="both"/>
    </w:pPr>
    <w:rPr>
      <w:rFonts w:ascii="Arial" w:hAnsi="Arial"/>
      <w:bCs/>
    </w:rPr>
  </w:style>
  <w:style w:type="paragraph" w:styleId="Titolo1">
    <w:name w:val="heading 1"/>
    <w:basedOn w:val="Normale"/>
    <w:next w:val="Normale"/>
    <w:link w:val="Titolo1Carattere"/>
    <w:qFormat/>
    <w:rsid w:val="009B31C6"/>
    <w:pPr>
      <w:keepNext/>
      <w:outlineLvl w:val="0"/>
    </w:pPr>
  </w:style>
  <w:style w:type="paragraph" w:styleId="Titolo2">
    <w:name w:val="heading 2"/>
    <w:basedOn w:val="Normale"/>
    <w:next w:val="Normale"/>
    <w:link w:val="Titolo2Carattere"/>
    <w:qFormat/>
    <w:rsid w:val="009B31C6"/>
    <w:pPr>
      <w:keepNext/>
      <w:tabs>
        <w:tab w:val="num" w:pos="607"/>
      </w:tabs>
      <w:spacing w:before="60" w:line="360" w:lineRule="auto"/>
      <w:ind w:left="247" w:firstLine="0"/>
      <w:outlineLvl w:val="1"/>
    </w:pPr>
    <w:rPr>
      <w:rFonts w:ascii="Myriad Web" w:hAnsi="Myriad Web"/>
      <w:b/>
      <w:bCs w:val="0"/>
      <w:noProof/>
      <w:sz w:val="24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itolo3">
    <w:name w:val="heading 3"/>
    <w:basedOn w:val="Normale"/>
    <w:next w:val="Normale"/>
    <w:link w:val="Titolo3Carattere"/>
    <w:autoRedefine/>
    <w:qFormat/>
    <w:rsid w:val="009B31C6"/>
    <w:pPr>
      <w:widowControl w:val="0"/>
      <w:numPr>
        <w:ilvl w:val="2"/>
        <w:numId w:val="1"/>
      </w:numPr>
      <w:spacing w:line="312" w:lineRule="auto"/>
      <w:jc w:val="left"/>
      <w:outlineLvl w:val="2"/>
    </w:pPr>
    <w:rPr>
      <w:rFonts w:ascii="Arial Narrow" w:hAnsi="Arial Narrow" w:cs="Arial"/>
      <w:b/>
      <w:bCs w:val="0"/>
      <w:i/>
      <w:snapToGrid w:val="0"/>
      <w:color w:val="006600"/>
      <w:sz w:val="24"/>
      <w:szCs w:val="24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itolo4">
    <w:name w:val="heading 4"/>
    <w:basedOn w:val="Normale"/>
    <w:next w:val="Normale"/>
    <w:link w:val="Titolo4Carattere"/>
    <w:autoRedefine/>
    <w:qFormat/>
    <w:rsid w:val="009B31C6"/>
    <w:pPr>
      <w:keepNext/>
      <w:spacing w:line="312" w:lineRule="auto"/>
      <w:ind w:right="567" w:firstLine="0"/>
      <w:outlineLvl w:val="3"/>
    </w:pPr>
    <w:rPr>
      <w:rFonts w:ascii="Myriad Web" w:hAnsi="Myriad Web"/>
      <w:b/>
      <w:bCs w:val="0"/>
      <w:i/>
      <w:iCs/>
      <w:sz w:val="21"/>
      <w:szCs w:val="21"/>
    </w:rPr>
  </w:style>
  <w:style w:type="paragraph" w:styleId="Titolo5">
    <w:name w:val="heading 5"/>
    <w:basedOn w:val="Normale"/>
    <w:next w:val="Normale"/>
    <w:link w:val="Titolo5Carattere"/>
    <w:qFormat/>
    <w:rsid w:val="009B31C6"/>
    <w:pPr>
      <w:spacing w:before="240" w:after="60" w:line="312" w:lineRule="auto"/>
      <w:ind w:firstLine="0"/>
      <w:outlineLvl w:val="4"/>
    </w:pPr>
    <w:rPr>
      <w:b/>
      <w:bCs w:val="0"/>
      <w:sz w:val="22"/>
    </w:rPr>
  </w:style>
  <w:style w:type="paragraph" w:styleId="Titolo6">
    <w:name w:val="heading 6"/>
    <w:basedOn w:val="Normale"/>
    <w:next w:val="Normale"/>
    <w:link w:val="Titolo6Carattere"/>
    <w:qFormat/>
    <w:rsid w:val="009B31C6"/>
    <w:pPr>
      <w:widowControl w:val="0"/>
      <w:spacing w:line="312" w:lineRule="auto"/>
      <w:ind w:firstLine="0"/>
      <w:outlineLvl w:val="5"/>
    </w:pPr>
    <w:rPr>
      <w:b/>
      <w:bCs w:val="0"/>
      <w:snapToGrid w:val="0"/>
      <w:sz w:val="24"/>
    </w:rPr>
  </w:style>
  <w:style w:type="paragraph" w:styleId="Titolo7">
    <w:name w:val="heading 7"/>
    <w:basedOn w:val="Normale"/>
    <w:next w:val="Normale"/>
    <w:link w:val="Titolo7Carattere"/>
    <w:qFormat/>
    <w:rsid w:val="009B31C6"/>
    <w:pPr>
      <w:keepNext/>
      <w:spacing w:line="312" w:lineRule="auto"/>
      <w:ind w:left="227" w:firstLine="170"/>
      <w:outlineLvl w:val="6"/>
    </w:pPr>
    <w:rPr>
      <w:bCs w:val="0"/>
      <w:i/>
      <w:sz w:val="28"/>
    </w:rPr>
  </w:style>
  <w:style w:type="paragraph" w:styleId="Titolo8">
    <w:name w:val="heading 8"/>
    <w:aliases w:val="Reparti: titolo scheda"/>
    <w:basedOn w:val="Normale"/>
    <w:next w:val="Normale"/>
    <w:link w:val="Titolo8Carattere"/>
    <w:qFormat/>
    <w:rsid w:val="009B31C6"/>
    <w:pPr>
      <w:keepNext/>
      <w:spacing w:before="120" w:after="120" w:line="312" w:lineRule="auto"/>
      <w:ind w:firstLine="0"/>
      <w:outlineLvl w:val="7"/>
    </w:pPr>
    <w:rPr>
      <w:rFonts w:ascii="Comic Sans MS" w:hAnsi="Comic Sans MS"/>
      <w:b/>
      <w:bCs w:val="0"/>
      <w:color w:val="0000FF"/>
      <w:sz w:val="32"/>
    </w:rPr>
  </w:style>
  <w:style w:type="paragraph" w:styleId="Titolo9">
    <w:name w:val="heading 9"/>
    <w:basedOn w:val="Normale"/>
    <w:next w:val="Normale"/>
    <w:link w:val="Titolo9Carattere"/>
    <w:qFormat/>
    <w:rsid w:val="009B31C6"/>
    <w:pPr>
      <w:spacing w:before="240" w:after="60" w:line="312" w:lineRule="auto"/>
      <w:ind w:firstLine="0"/>
      <w:outlineLvl w:val="8"/>
    </w:pPr>
    <w:rPr>
      <w:b/>
      <w:bCs w:val="0"/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sid w:val="009B31C6"/>
    <w:rPr>
      <w:rFonts w:ascii="Arial" w:hAnsi="Arial"/>
      <w:bCs/>
    </w:rPr>
  </w:style>
  <w:style w:type="character" w:customStyle="1" w:styleId="Titolo2Carattere">
    <w:name w:val="Titolo 2 Carattere"/>
    <w:basedOn w:val="Carpredefinitoparagrafo"/>
    <w:link w:val="Titolo2"/>
    <w:rsid w:val="009B31C6"/>
    <w:rPr>
      <w:rFonts w:ascii="Myriad Web" w:hAnsi="Myriad Web"/>
      <w:b/>
      <w:noProof/>
      <w:sz w:val="24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itolo3Carattere">
    <w:name w:val="Titolo 3 Carattere"/>
    <w:basedOn w:val="Carpredefinitoparagrafo"/>
    <w:link w:val="Titolo3"/>
    <w:rsid w:val="009B31C6"/>
    <w:rPr>
      <w:rFonts w:ascii="Arial Narrow" w:hAnsi="Arial Narrow" w:cs="Arial"/>
      <w:b/>
      <w:i/>
      <w:snapToGrid w:val="0"/>
      <w:color w:val="006600"/>
      <w:sz w:val="24"/>
      <w:szCs w:val="24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itolo4Carattere">
    <w:name w:val="Titolo 4 Carattere"/>
    <w:basedOn w:val="Carpredefinitoparagrafo"/>
    <w:link w:val="Titolo4"/>
    <w:rsid w:val="009B31C6"/>
    <w:rPr>
      <w:rFonts w:ascii="Myriad Web" w:hAnsi="Myriad Web"/>
      <w:b/>
      <w:i/>
      <w:iCs/>
      <w:sz w:val="21"/>
      <w:szCs w:val="21"/>
    </w:rPr>
  </w:style>
  <w:style w:type="character" w:customStyle="1" w:styleId="Titolo5Carattere">
    <w:name w:val="Titolo 5 Carattere"/>
    <w:basedOn w:val="Carpredefinitoparagrafo"/>
    <w:link w:val="Titolo5"/>
    <w:rsid w:val="009B31C6"/>
    <w:rPr>
      <w:rFonts w:ascii="Arial" w:hAnsi="Arial"/>
      <w:b/>
      <w:sz w:val="22"/>
    </w:rPr>
  </w:style>
  <w:style w:type="character" w:customStyle="1" w:styleId="Titolo6Carattere">
    <w:name w:val="Titolo 6 Carattere"/>
    <w:basedOn w:val="Carpredefinitoparagrafo"/>
    <w:link w:val="Titolo6"/>
    <w:rsid w:val="009B31C6"/>
    <w:rPr>
      <w:rFonts w:ascii="Arial" w:hAnsi="Arial"/>
      <w:b/>
      <w:snapToGrid w:val="0"/>
      <w:sz w:val="24"/>
    </w:rPr>
  </w:style>
  <w:style w:type="character" w:customStyle="1" w:styleId="Titolo7Carattere">
    <w:name w:val="Titolo 7 Carattere"/>
    <w:basedOn w:val="Carpredefinitoparagrafo"/>
    <w:link w:val="Titolo7"/>
    <w:rsid w:val="009B31C6"/>
    <w:rPr>
      <w:rFonts w:ascii="Arial" w:hAnsi="Arial"/>
      <w:i/>
      <w:sz w:val="28"/>
    </w:rPr>
  </w:style>
  <w:style w:type="character" w:customStyle="1" w:styleId="Titolo8Carattere">
    <w:name w:val="Titolo 8 Carattere"/>
    <w:aliases w:val="Reparti: titolo scheda Carattere"/>
    <w:basedOn w:val="Carpredefinitoparagrafo"/>
    <w:link w:val="Titolo8"/>
    <w:rsid w:val="009B31C6"/>
    <w:rPr>
      <w:rFonts w:ascii="Comic Sans MS" w:hAnsi="Comic Sans MS"/>
      <w:b/>
      <w:color w:val="0000FF"/>
      <w:sz w:val="32"/>
    </w:rPr>
  </w:style>
  <w:style w:type="character" w:customStyle="1" w:styleId="Titolo9Carattere">
    <w:name w:val="Titolo 9 Carattere"/>
    <w:basedOn w:val="Carpredefinitoparagrafo"/>
    <w:link w:val="Titolo9"/>
    <w:rsid w:val="009B31C6"/>
    <w:rPr>
      <w:rFonts w:ascii="Arial" w:hAnsi="Arial"/>
      <w:b/>
      <w:i/>
    </w:rPr>
  </w:style>
  <w:style w:type="paragraph" w:styleId="Didascalia">
    <w:name w:val="caption"/>
    <w:basedOn w:val="Normale"/>
    <w:next w:val="Normale"/>
    <w:qFormat/>
    <w:rsid w:val="009B31C6"/>
    <w:pPr>
      <w:spacing w:line="312" w:lineRule="auto"/>
      <w:ind w:firstLine="180"/>
    </w:pPr>
    <w:rPr>
      <w:bCs w:val="0"/>
      <w:i/>
      <w:iCs/>
      <w:sz w:val="14"/>
      <w:u w:val="single"/>
    </w:rPr>
  </w:style>
  <w:style w:type="paragraph" w:styleId="Titolo">
    <w:name w:val="Title"/>
    <w:basedOn w:val="Normale"/>
    <w:link w:val="TitoloCarattere"/>
    <w:qFormat/>
    <w:rsid w:val="009B31C6"/>
    <w:pPr>
      <w:spacing w:line="312" w:lineRule="auto"/>
      <w:ind w:left="227" w:firstLine="170"/>
    </w:pPr>
    <w:rPr>
      <w:bCs w:val="0"/>
    </w:rPr>
  </w:style>
  <w:style w:type="character" w:customStyle="1" w:styleId="TitoloCarattere">
    <w:name w:val="Titolo Carattere"/>
    <w:basedOn w:val="Carpredefinitoparagrafo"/>
    <w:link w:val="Titolo"/>
    <w:rsid w:val="009B31C6"/>
    <w:rPr>
      <w:rFonts w:ascii="Arial" w:hAnsi="Arial"/>
    </w:rPr>
  </w:style>
  <w:style w:type="character" w:styleId="Enfasigrassetto">
    <w:name w:val="Strong"/>
    <w:basedOn w:val="Carpredefinitoparagrafo"/>
    <w:uiPriority w:val="22"/>
    <w:qFormat/>
    <w:rsid w:val="009B31C6"/>
    <w:rPr>
      <w:b/>
      <w:bCs/>
    </w:rPr>
  </w:style>
  <w:style w:type="paragraph" w:styleId="Paragrafoelenco">
    <w:name w:val="List Paragraph"/>
    <w:basedOn w:val="Normale"/>
    <w:uiPriority w:val="34"/>
    <w:qFormat/>
    <w:rsid w:val="009B31C6"/>
    <w:pPr>
      <w:ind w:left="708"/>
    </w:pPr>
  </w:style>
  <w:style w:type="paragraph" w:styleId="Sottotitolo">
    <w:name w:val="Subtitle"/>
    <w:basedOn w:val="Normale"/>
    <w:next w:val="Normale"/>
    <w:link w:val="SottotitoloCarattere"/>
    <w:uiPriority w:val="11"/>
    <w:qFormat/>
    <w:rsid w:val="00804BF1"/>
    <w:pPr>
      <w:numPr>
        <w:ilvl w:val="1"/>
      </w:numPr>
      <w:spacing w:after="160"/>
      <w:ind w:firstLine="284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04BF1"/>
    <w:rPr>
      <w:rFonts w:asciiTheme="minorHAnsi" w:eastAsiaTheme="majorEastAsia" w:hAnsiTheme="minorHAnsi" w:cstheme="majorBidi"/>
      <w:bCs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04BF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04BF1"/>
    <w:rPr>
      <w:rFonts w:ascii="Arial" w:hAnsi="Arial"/>
      <w:bCs/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qFormat/>
    <w:rsid w:val="00804BF1"/>
    <w:rPr>
      <w:i/>
      <w:iCs/>
      <w:color w:val="365F9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04BF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04BF1"/>
    <w:rPr>
      <w:rFonts w:ascii="Arial" w:hAnsi="Arial"/>
      <w:bCs/>
      <w:i/>
      <w:iCs/>
      <w:color w:val="365F9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04BF1"/>
    <w:rPr>
      <w:b/>
      <w:bCs/>
      <w:smallCaps/>
      <w:color w:val="365F9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804BF1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4BF1"/>
    <w:rPr>
      <w:rFonts w:ascii="Arial" w:hAnsi="Arial"/>
      <w:bCs/>
    </w:rPr>
  </w:style>
  <w:style w:type="paragraph" w:styleId="Pidipagina">
    <w:name w:val="footer"/>
    <w:basedOn w:val="Normale"/>
    <w:link w:val="PidipaginaCarattere"/>
    <w:uiPriority w:val="99"/>
    <w:unhideWhenUsed/>
    <w:rsid w:val="00804BF1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4BF1"/>
    <w:rPr>
      <w:rFonts w:ascii="Arial" w:hAnsi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216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Galizzi Andrea</dc:creator>
  <cp:keywords/>
  <dc:description/>
  <cp:lastModifiedBy>Galizzi Andrea</cp:lastModifiedBy>
  <cp:revision>2</cp:revision>
  <dcterms:created xsi:type="dcterms:W3CDTF">2026-08-12T08:29:00Z</dcterms:created>
  <dcterms:modified xsi:type="dcterms:W3CDTF">2026-08-12T08:29:00Z</dcterms:modified>
</cp:coreProperties>
</file>