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DA2B2" w14:textId="77777777" w:rsidR="004C5E85" w:rsidRPr="008F2686" w:rsidRDefault="004C5E85">
      <w:pPr>
        <w:rPr>
          <w:sz w:val="22"/>
          <w:szCs w:val="22"/>
        </w:rPr>
      </w:pPr>
    </w:p>
    <w:p w14:paraId="5A496B0F" w14:textId="43577E2E" w:rsidR="004C5E85" w:rsidRPr="008F2686" w:rsidRDefault="004C5E85">
      <w:pPr>
        <w:rPr>
          <w:sz w:val="22"/>
          <w:szCs w:val="22"/>
          <w:u w:val="single"/>
        </w:rPr>
      </w:pPr>
      <w:r w:rsidRPr="008F2686">
        <w:rPr>
          <w:sz w:val="22"/>
          <w:szCs w:val="22"/>
          <w:highlight w:val="lightGray"/>
          <w:u w:val="single"/>
        </w:rPr>
        <w:t>Testo news sito CAVB</w:t>
      </w:r>
    </w:p>
    <w:p w14:paraId="3F1BB52F" w14:textId="4B78EC0E" w:rsidR="008F2686" w:rsidRPr="008F2686" w:rsidRDefault="008F2686">
      <w:pPr>
        <w:rPr>
          <w:b/>
          <w:bCs/>
          <w:sz w:val="22"/>
          <w:szCs w:val="22"/>
          <w:u w:val="single"/>
        </w:rPr>
      </w:pPr>
      <w:r w:rsidRPr="008F2686">
        <w:rPr>
          <w:b/>
          <w:bCs/>
          <w:sz w:val="22"/>
          <w:szCs w:val="22"/>
          <w:u w:val="single"/>
        </w:rPr>
        <w:t>Disattivazione punti di sparo 2026</w:t>
      </w:r>
    </w:p>
    <w:p w14:paraId="5A46769F" w14:textId="73CEECC3" w:rsidR="008F2686" w:rsidRPr="008F2686" w:rsidRDefault="008F2686">
      <w:pPr>
        <w:rPr>
          <w:sz w:val="22"/>
          <w:szCs w:val="22"/>
        </w:rPr>
      </w:pPr>
      <w:r w:rsidRPr="008F2686">
        <w:rPr>
          <w:sz w:val="22"/>
          <w:szCs w:val="22"/>
        </w:rPr>
        <w:t>In ottemperanza al Decreto n. 9090 del 16/06/2023 saranno dismessi i punti di sparo e/o S+F che non hanno prodotto abbattimenti nell’ultima stagione (01/04/25-31/03/26), restano attivi i punti che hanno prodotto abbattimenti, quelli attivati da meno di 6 mesi e per quest’anno quelli ricadenti nei valichi. Si rimanda la sito del CAVB per la verifica dei punti che attivi.</w:t>
      </w:r>
    </w:p>
    <w:p w14:paraId="6602FD52" w14:textId="4DA8D242" w:rsidR="008F2686" w:rsidRPr="008F2686" w:rsidRDefault="008F2686">
      <w:pPr>
        <w:rPr>
          <w:i/>
          <w:iCs/>
          <w:sz w:val="22"/>
          <w:szCs w:val="22"/>
        </w:rPr>
      </w:pPr>
      <w:r w:rsidRPr="008F2686">
        <w:rPr>
          <w:sz w:val="22"/>
          <w:szCs w:val="22"/>
        </w:rPr>
        <w:t>Si riporta stralcio di quanto previsto dal decreto</w:t>
      </w:r>
      <w:r w:rsidR="009060FC">
        <w:rPr>
          <w:sz w:val="22"/>
          <w:szCs w:val="22"/>
        </w:rPr>
        <w:t>:</w:t>
      </w:r>
      <w:r w:rsidRPr="008F2686">
        <w:rPr>
          <w:i/>
          <w:iCs/>
          <w:sz w:val="22"/>
          <w:szCs w:val="22"/>
        </w:rPr>
        <w:t xml:space="preserve"> </w:t>
      </w:r>
    </w:p>
    <w:p w14:paraId="7B588896" w14:textId="77777777" w:rsidR="008F2686" w:rsidRPr="008F2686" w:rsidRDefault="008F2686">
      <w:p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• tutti i punti di sparo, con o senza foraggiamento, devono rispettare le distanze di Pubblica Sicurezza previste dall'art. 21 della Legge n.157/1992, integralmente recepite dall'art. 43 della Legge Regionale 26/1993; </w:t>
      </w:r>
    </w:p>
    <w:p w14:paraId="680618ED" w14:textId="77777777" w:rsidR="008F2686" w:rsidRPr="008F2686" w:rsidRDefault="008F2686">
      <w:p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• i punti sparo ed i punti di foraggiamento e sparo vengono individuati dal singolo cacciatore in modo autonomo e presentati al CAC per la verifica cartografica. La responsabilità del posizionamento del tiratore e del rispetto delle distanze previste dalle norme nazionali e regionali è personale del cacciatore e rimane in capo al cacciatore a cui permangono le relative conseguenze e responsabilità dell’azione di sparo; la validazione spaziale del punto da parte di qualsiasi Ente non 2 implica alcuna assunzione di responsabilità da parte dell’Ente o del Comprensorio. A tal fine i titolari dei punti sparo sottoscriveranno all’inizio di ogni stagione venatoria una dichiarazione, ai sensi degli artt. 47 e 76 D.P.R. 445/2000 per false attestazioni e mendaci dichiarazioni, con la quale sotto la propria responsabilità dichiareranno che i punti sparo da loro utilizzati rispettino le distanze di legge; </w:t>
      </w:r>
    </w:p>
    <w:p w14:paraId="4183E228" w14:textId="77777777" w:rsidR="008F2686" w:rsidRPr="008F2686" w:rsidRDefault="008F2686">
      <w:p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• le coordinate del punto sparo comunicate dal cacciatore devono essere tassativamente quelle del punto da cui spara il cacciatore, in quanto esse sono strumentali per l’individuazione del cacciatore di notte e quindi sono necessarie ai fini di sicurezza e controllo; </w:t>
      </w:r>
    </w:p>
    <w:p w14:paraId="5912B9B0" w14:textId="735407F2" w:rsidR="008F2686" w:rsidRPr="00D73A78" w:rsidRDefault="008F2686">
      <w:pPr>
        <w:rPr>
          <w:i/>
          <w:iCs/>
          <w:sz w:val="22"/>
          <w:szCs w:val="22"/>
        </w:rPr>
      </w:pPr>
      <w:r w:rsidRPr="00D73A78">
        <w:rPr>
          <w:i/>
          <w:iCs/>
          <w:sz w:val="22"/>
          <w:szCs w:val="22"/>
          <w:highlight w:val="lightGray"/>
        </w:rPr>
        <w:t>• verranno disattivati d’ufficio i punti sparo e foraggiamento non produttivi di abbattimenti nell’ultima stagione venatoria (fino alla data del 31 marzo 2023</w:t>
      </w:r>
      <w:r w:rsidR="00CF67FF">
        <w:rPr>
          <w:i/>
          <w:iCs/>
          <w:sz w:val="22"/>
          <w:szCs w:val="22"/>
          <w:highlight w:val="lightGray"/>
        </w:rPr>
        <w:t>)</w:t>
      </w:r>
      <w:r w:rsidRPr="00D73A78">
        <w:rPr>
          <w:i/>
          <w:iCs/>
          <w:sz w:val="22"/>
          <w:szCs w:val="22"/>
          <w:highlight w:val="lightGray"/>
        </w:rPr>
        <w:t>, purché attivi da almeno 6 mesi a tale data;</w:t>
      </w:r>
      <w:r w:rsidRPr="00D73A78">
        <w:rPr>
          <w:i/>
          <w:iCs/>
          <w:sz w:val="22"/>
          <w:szCs w:val="22"/>
        </w:rPr>
        <w:t xml:space="preserve"> </w:t>
      </w:r>
    </w:p>
    <w:p w14:paraId="161703B9" w14:textId="1BD5A12C" w:rsidR="008F2686" w:rsidRPr="008F2686" w:rsidRDefault="008F2686">
      <w:p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• i punti sparo disattivati non verranno sostituiti con altri punti sparo fino alla vigenza (30 giugno 2023) del DDS 6868/2022 e </w:t>
      </w:r>
      <w:proofErr w:type="spellStart"/>
      <w:r w:rsidRPr="008F2686">
        <w:rPr>
          <w:i/>
          <w:iCs/>
          <w:sz w:val="22"/>
          <w:szCs w:val="22"/>
        </w:rPr>
        <w:t>s.m.i.</w:t>
      </w:r>
      <w:proofErr w:type="spellEnd"/>
      <w:r w:rsidRPr="008F2686">
        <w:rPr>
          <w:i/>
          <w:iCs/>
          <w:sz w:val="22"/>
          <w:szCs w:val="22"/>
        </w:rPr>
        <w:t xml:space="preserve"> e comunque </w:t>
      </w:r>
      <w:r w:rsidR="009060FC" w:rsidRPr="00D73A78">
        <w:rPr>
          <w:i/>
          <w:iCs/>
          <w:sz w:val="22"/>
          <w:szCs w:val="22"/>
          <w:highlight w:val="lightGray"/>
        </w:rPr>
        <w:t>i</w:t>
      </w:r>
      <w:r w:rsidRPr="00D73A78">
        <w:rPr>
          <w:i/>
          <w:iCs/>
          <w:sz w:val="22"/>
          <w:szCs w:val="22"/>
          <w:highlight w:val="lightGray"/>
        </w:rPr>
        <w:t xml:space="preserve"> punti eventualmente disattivati non potranno essere riattivati dallo stesso cacciatore titolare del punto per la stagione venatoria in corso e in un raggio di 100 mt. da quello soppresso d’ufficio</w:t>
      </w:r>
      <w:r w:rsidRPr="00D73A78">
        <w:rPr>
          <w:i/>
          <w:iCs/>
          <w:sz w:val="22"/>
          <w:szCs w:val="22"/>
        </w:rPr>
        <w:t>;</w:t>
      </w:r>
      <w:r w:rsidRPr="008F2686">
        <w:rPr>
          <w:i/>
          <w:iCs/>
          <w:sz w:val="22"/>
          <w:szCs w:val="22"/>
        </w:rPr>
        <w:t xml:space="preserve"> </w:t>
      </w:r>
    </w:p>
    <w:p w14:paraId="3A7C98F8" w14:textId="77777777" w:rsidR="008F2686" w:rsidRPr="008F2686" w:rsidRDefault="008F2686">
      <w:p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• verranno disattivati tutti i punti S e F che non rispondono ai seguenti requisiti: </w:t>
      </w:r>
    </w:p>
    <w:p w14:paraId="308F7BE9" w14:textId="77777777" w:rsidR="008F2686" w:rsidRPr="008F2686" w:rsidRDefault="008F2686" w:rsidP="008F2686">
      <w:pPr>
        <w:pStyle w:val="Paragrafoelenco"/>
        <w:numPr>
          <w:ilvl w:val="0"/>
          <w:numId w:val="1"/>
        </w:num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distanza di 400 mt. tra i vari punti di foraggiamento; </w:t>
      </w:r>
    </w:p>
    <w:p w14:paraId="65AC31DB" w14:textId="3A341537" w:rsidR="008F2686" w:rsidRPr="008F2686" w:rsidRDefault="008F2686" w:rsidP="008F2686">
      <w:pPr>
        <w:pStyle w:val="Paragrafoelenco"/>
        <w:numPr>
          <w:ilvl w:val="0"/>
          <w:numId w:val="1"/>
        </w:num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distanza di 100 mt. tra punti S tra loro e verso punti S+F; </w:t>
      </w:r>
    </w:p>
    <w:p w14:paraId="7B1F3C7F" w14:textId="77777777" w:rsidR="008F2686" w:rsidRPr="008F2686" w:rsidRDefault="008F2686" w:rsidP="008F2686">
      <w:pPr>
        <w:pStyle w:val="Paragrafoelenco"/>
        <w:numPr>
          <w:ilvl w:val="0"/>
          <w:numId w:val="1"/>
        </w:num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 xml:space="preserve">distanza di 100 mt. del punto di foraggiamento dal punto sparo georeferenziato; </w:t>
      </w:r>
    </w:p>
    <w:p w14:paraId="46359B25" w14:textId="6590D75B" w:rsidR="008F2686" w:rsidRPr="008F2686" w:rsidRDefault="008F2686" w:rsidP="008F2686">
      <w:pPr>
        <w:pStyle w:val="Paragrafoelenco"/>
        <w:numPr>
          <w:ilvl w:val="0"/>
          <w:numId w:val="1"/>
        </w:numPr>
        <w:rPr>
          <w:i/>
          <w:iCs/>
          <w:sz w:val="22"/>
          <w:szCs w:val="22"/>
        </w:rPr>
      </w:pPr>
      <w:r w:rsidRPr="008F2686">
        <w:rPr>
          <w:i/>
          <w:iCs/>
          <w:sz w:val="22"/>
          <w:szCs w:val="22"/>
        </w:rPr>
        <w:t>il cacciatore non superi il numero massimo di 5 punti S e di 5 punti S + F attivi</w:t>
      </w:r>
      <w:r w:rsidR="00D73A78">
        <w:rPr>
          <w:i/>
          <w:iCs/>
          <w:sz w:val="22"/>
          <w:szCs w:val="22"/>
        </w:rPr>
        <w:t>;</w:t>
      </w:r>
      <w:r w:rsidRPr="008F2686">
        <w:rPr>
          <w:i/>
          <w:iCs/>
          <w:sz w:val="22"/>
          <w:szCs w:val="22"/>
        </w:rPr>
        <w:t xml:space="preserve">  </w:t>
      </w:r>
    </w:p>
    <w:p w14:paraId="2978150B" w14:textId="77777777" w:rsidR="008F2686" w:rsidRPr="008F2686" w:rsidRDefault="008F2686" w:rsidP="008F2686">
      <w:pPr>
        <w:rPr>
          <w:sz w:val="22"/>
          <w:szCs w:val="22"/>
        </w:rPr>
      </w:pPr>
      <w:r w:rsidRPr="008F2686">
        <w:rPr>
          <w:sz w:val="22"/>
          <w:szCs w:val="22"/>
        </w:rPr>
        <w:t>Per ulteriori dettagli in allegato il Decreto 9090 del 16/06/2026</w:t>
      </w:r>
    </w:p>
    <w:p w14:paraId="73875295" w14:textId="77777777" w:rsidR="008F2686" w:rsidRPr="008F2686" w:rsidRDefault="008F2686">
      <w:pPr>
        <w:rPr>
          <w:u w:val="single"/>
        </w:rPr>
      </w:pPr>
    </w:p>
    <w:sectPr w:rsidR="008F2686" w:rsidRPr="008F2686" w:rsidSect="008F2686">
      <w:pgSz w:w="11906" w:h="16838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E208B"/>
    <w:multiLevelType w:val="hybridMultilevel"/>
    <w:tmpl w:val="38125E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754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EA"/>
    <w:rsid w:val="0020071B"/>
    <w:rsid w:val="004C5E85"/>
    <w:rsid w:val="005957A8"/>
    <w:rsid w:val="00881D9D"/>
    <w:rsid w:val="008C58E8"/>
    <w:rsid w:val="008F2686"/>
    <w:rsid w:val="009060FC"/>
    <w:rsid w:val="00997BD5"/>
    <w:rsid w:val="00B0230F"/>
    <w:rsid w:val="00C009C4"/>
    <w:rsid w:val="00C17F2A"/>
    <w:rsid w:val="00C45AEA"/>
    <w:rsid w:val="00CF67FF"/>
    <w:rsid w:val="00D62389"/>
    <w:rsid w:val="00D7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6394"/>
  <w15:chartTrackingRefBased/>
  <w15:docId w15:val="{D7D7A0C3-9619-45E4-A0FE-23C3B457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45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45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45A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45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45A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45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45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45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45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45A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45A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45A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45AE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45AE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45AE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45AE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45AE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45AE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45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45A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45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45A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45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45AE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45AE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45AE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45A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45AE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45A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Galizzi Andrea</dc:creator>
  <cp:keywords/>
  <dc:description/>
  <cp:lastModifiedBy>Utente</cp:lastModifiedBy>
  <cp:revision>6</cp:revision>
  <dcterms:created xsi:type="dcterms:W3CDTF">2026-04-20T08:30:00Z</dcterms:created>
  <dcterms:modified xsi:type="dcterms:W3CDTF">2026-04-21T07:32:00Z</dcterms:modified>
</cp:coreProperties>
</file>